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80" w:rsidRPr="003A5480" w:rsidRDefault="003A5480" w:rsidP="003A54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A54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Literaturliste Religionspädagogik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>Fach: Religionspädagogik</w:t>
      </w: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Fächergruppe: Gesellschafts- und Sozialwissenschaften</w:t>
      </w:r>
    </w:p>
    <w:p w:rsidR="003A5480" w:rsidRPr="003A5480" w:rsidRDefault="003A5480" w:rsidP="003A5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3A548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Grundlagenliteratur/Lehrbuchliste: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Arzt, Silvia (1999): Frauenwiderstand macht Mädchen Mut. Die geschlechtsspezifische Rezeption einer biblischen Erzählung. Innsbruck.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Büchel-Thalmaier, Sandra (2005): Dekonstruktive und Rekonstruktive Perspektiven auf Identität und Geschlecht. Eine feministisch-religionspädagogische Analyse. Münster.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Budde, Jürgen/Venth, Angela (2010): Genderkompetenz für lebenslanges Lernen. Bildungsprozesse geschlechterorientiert gestalten. Bielefeld.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Foitzek Eschmann, Dorothee u.a. (2007): …und schuf sie als Mann und Frau. Die Kategorie Gender in der kirchlichen Jugendarbeit. Reflexion und Praxismethoden. Zürich.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Glaser, Edith u.a. (Hrsg.) (2004): Handbuch Gender und Erziehungswissenschaft. Bad Heilbrunn.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Klein, Stephanie (1994): Theologie und empirische Biographieforschung. Methodische Zugänge zur Lebens- und Glaubensgeschichte und ihre Bedeutung für eine erfahrungsbezogene Theologie. Stuttgart.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Pithan, Annebelle/Arzt, Silvia/Jakobs, Monika/Knauth, Thorsten (Hrsg.) (2009): Gender Religion Bildung. Beiträge zu einer Religionspädagogik der Vielfalt. Gütersloh.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Prömper, Hans (2003): Emanzipatorische Männerbildung. Ostfildern.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Qualbrink, Andrea/Pithan, Annebelle/Wischer, Mariele (Hrsg.) (2011): Geschlechter bilden. Perspektiven für einen genderbewussten Religionsunterricht. Gütersloh.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Rieger-Goertz, Stefanie (2008): Geschlechterbilder in der Katholischen Erwachsenenbildung. Bielefeld.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Szagun, Anna-Katharina (2006): Dem Sprachlosen Sprache verleihen. Rostocker Langzeitstudie zu Gottesverständnis und Gottesbeziehung von Kindern, die in mehrheitlich konfessionslosem Kontext aufwachsen. Jena. </w:t>
      </w:r>
    </w:p>
    <w:p w:rsidR="003A5480" w:rsidRPr="003A5480" w:rsidRDefault="003A5480" w:rsidP="003A5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5480">
        <w:rPr>
          <w:rFonts w:ascii="Times New Roman" w:eastAsia="Times New Roman" w:hAnsi="Times New Roman" w:cs="Times New Roman"/>
          <w:sz w:val="24"/>
          <w:szCs w:val="24"/>
          <w:lang w:eastAsia="de-DE"/>
        </w:rPr>
        <w:t>Wacker, Marie-Theres/Rieger-Goertz, Stefanie (Hrsg.) (2006): Mannsbilder. Kritische Männerforschung und theologische Frauenforschung im Gespräch. Münster.</w:t>
      </w:r>
    </w:p>
    <w:p w:rsidR="00E735E0" w:rsidRDefault="00E735E0"/>
    <w:sectPr w:rsidR="00E735E0" w:rsidSect="00E735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5480"/>
    <w:rsid w:val="00223B94"/>
    <w:rsid w:val="003A5480"/>
    <w:rsid w:val="00B750CF"/>
    <w:rsid w:val="00E7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35E0"/>
  </w:style>
  <w:style w:type="paragraph" w:styleId="berschrift1">
    <w:name w:val="heading 1"/>
    <w:basedOn w:val="Standard"/>
    <w:link w:val="berschrift1Zchn"/>
    <w:uiPriority w:val="9"/>
    <w:qFormat/>
    <w:rsid w:val="003A5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A5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548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548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green">
    <w:name w:val="green"/>
    <w:basedOn w:val="Absatz-Standardschriftart"/>
    <w:rsid w:val="003A5480"/>
  </w:style>
  <w:style w:type="paragraph" w:styleId="StandardWeb">
    <w:name w:val="Normal (Web)"/>
    <w:basedOn w:val="Standard"/>
    <w:uiPriority w:val="99"/>
    <w:semiHidden/>
    <w:unhideWhenUsed/>
    <w:rsid w:val="003A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odytext">
    <w:name w:val="bodytext"/>
    <w:basedOn w:val="Standard"/>
    <w:rsid w:val="003A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Renée</dc:creator>
  <cp:lastModifiedBy>Renée</cp:lastModifiedBy>
  <cp:revision>1</cp:revision>
  <dcterms:created xsi:type="dcterms:W3CDTF">2013-01-08T19:52:00Z</dcterms:created>
  <dcterms:modified xsi:type="dcterms:W3CDTF">2013-01-08T19:52:00Z</dcterms:modified>
</cp:coreProperties>
</file>